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31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4425"/>
        <w:gridCol w:w="720"/>
        <w:gridCol w:w="4686"/>
      </w:tblGrid>
      <w:tr>
        <w:tblPrEx/>
        <w:trPr>
          <w:trHeight w:val="3334"/>
        </w:trPr>
        <w:tc>
          <w:tcPr>
            <w:tcW w:w="4425" w:type="dxa"/>
            <w:textDirection w:val="lrTb"/>
            <w:noWrap w:val="false"/>
          </w:tcPr>
          <w:p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720" w:type="dxa"/>
            <w:textDirection w:val="lrTb"/>
            <w:noWrap w:val="false"/>
          </w:tcPr>
          <w:p>
            <w:pPr>
              <w:ind w:firstLine="0"/>
              <w:rPr>
                <w:b/>
                <w:color w:val="808080"/>
                <w:spacing w:val="-2"/>
                <w:lang w:val="en-US"/>
              </w:rPr>
            </w:pPr>
            <w:r>
              <w:rPr>
                <w:b/>
                <w:color w:val="808080"/>
                <w:spacing w:val="-2"/>
                <w:lang w:val="en-US"/>
              </w:rPr>
            </w:r>
            <w:r>
              <w:rPr>
                <w:b/>
                <w:color w:val="808080"/>
                <w:spacing w:val="-2"/>
                <w:lang w:val="en-US"/>
              </w:rPr>
            </w:r>
          </w:p>
        </w:tc>
        <w:tc>
          <w:tcPr>
            <w:tcW w:w="4686" w:type="dxa"/>
            <w:textDirection w:val="lrTb"/>
            <w:noWrap w:val="false"/>
          </w:tcPr>
          <w:p>
            <w:pPr>
              <w:ind w:firstLine="0"/>
              <w:jc w:val="center"/>
              <w:spacing w:line="276" w:lineRule="auto"/>
            </w:pPr>
            <w:r>
              <w:rPr>
                <w:b/>
              </w:rPr>
              <w:t xml:space="preserve">Департамент</w:t>
            </w:r>
            <w:r/>
          </w:p>
          <w:p>
            <w:pPr>
              <w:ind w:firstLine="0"/>
              <w:jc w:val="center"/>
              <w:spacing w:line="276" w:lineRule="auto"/>
            </w:pPr>
            <w:r>
              <w:rPr>
                <w:b/>
              </w:rPr>
              <w:t xml:space="preserve">   городского хозяйства</w:t>
            </w:r>
            <w:r/>
          </w:p>
          <w:p>
            <w:pPr>
              <w:ind w:firstLine="0"/>
              <w:jc w:val="center"/>
              <w:spacing w:line="276" w:lineRule="auto"/>
            </w:pPr>
            <w:r>
              <w:rPr>
                <w:b/>
              </w:rPr>
              <w:t xml:space="preserve">  г. Сургут</w:t>
            </w:r>
            <w:r/>
          </w:p>
          <w:p>
            <w:pPr>
              <w:ind w:firstLine="0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firstLine="0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Исполняющему обязанности</w:t>
            </w:r>
            <w:r>
              <w:rPr>
                <w:b/>
              </w:rPr>
            </w:r>
          </w:p>
          <w:p>
            <w:pPr>
              <w:ind w:firstLine="0"/>
              <w:jc w:val="center"/>
              <w:spacing w:line="276" w:lineRule="auto"/>
              <w:rPr>
                <w:b/>
              </w:rPr>
            </w:pPr>
            <w:r>
              <w:t xml:space="preserve">     </w:t>
            </w:r>
            <w:r>
              <w:rPr>
                <w:b/>
                <w:bCs/>
              </w:rPr>
              <w:t xml:space="preserve">директора</w:t>
            </w:r>
            <w:r>
              <w:rPr>
                <w:b/>
              </w:rPr>
            </w:r>
          </w:p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         Адушкину В.Б.</w:t>
            </w:r>
            <w:r>
              <w:rPr>
                <w:b/>
              </w:rPr>
            </w:r>
          </w:p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       Е-</w:t>
            </w:r>
            <w:r>
              <w:rPr>
                <w:b/>
                <w:lang w:val="en-US"/>
              </w:rPr>
              <w:t xml:space="preserve">mail</w:t>
            </w:r>
            <w:r>
              <w:rPr>
                <w:b/>
              </w:rPr>
              <w:t xml:space="preserve">: </w:t>
            </w:r>
            <w:r>
              <w:rPr>
                <w:b/>
                <w:lang w:val="en-US"/>
              </w:rPr>
              <w:t xml:space="preserve">saf</w:t>
            </w:r>
            <w:r>
              <w:rPr>
                <w:b/>
              </w:rPr>
              <w:t xml:space="preserve">@</w:t>
            </w:r>
            <w:r>
              <w:rPr>
                <w:b/>
                <w:lang w:val="en-US"/>
              </w:rPr>
              <w:t xml:space="preserve">admsurgut</w:t>
            </w:r>
            <w:r>
              <w:rPr>
                <w:b/>
              </w:rPr>
              <w:t xml:space="preserve">.</w:t>
            </w:r>
            <w:r>
              <w:rPr>
                <w:b/>
                <w:lang w:val="en-US"/>
              </w:rPr>
              <w:t xml:space="preserve">ru</w:t>
            </w:r>
            <w:r>
              <w:rPr>
                <w:b/>
              </w:rPr>
            </w:r>
          </w:p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2"/>
            <w:tcW w:w="5145" w:type="dxa"/>
            <w:textDirection w:val="lrTb"/>
            <w:noWrap w:val="false"/>
          </w:tcPr>
          <w:p>
            <w:pPr>
              <w:ind w:firstLine="0"/>
              <w:jc w:val="left"/>
              <w:rPr>
                <w:i/>
              </w:rPr>
            </w:pPr>
            <w:r>
              <w:rPr>
                <w:i/>
                <w:sz w:val="24"/>
              </w:rPr>
              <w:t xml:space="preserve">О рассмотрении проекта схемы</w:t>
            </w:r>
            <w:r>
              <w:rPr>
                <w:i/>
              </w:rPr>
            </w:r>
          </w:p>
          <w:p>
            <w:pPr>
              <w:ind w:firstLine="0"/>
              <w:jc w:val="left"/>
              <w:rPr>
                <w:i/>
              </w:rPr>
            </w:pPr>
            <w:r>
              <w:rPr>
                <w:i/>
                <w:sz w:val="24"/>
              </w:rPr>
              <w:t xml:space="preserve">теплоснабжения</w:t>
            </w:r>
            <w:r>
              <w:rPr>
                <w:i/>
              </w:rPr>
            </w:r>
          </w:p>
          <w:p>
            <w:pPr>
              <w:ind w:firstLine="0"/>
              <w:jc w:val="left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firstLine="0"/>
              <w:jc w:val="center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4686" w:type="dxa"/>
            <w:textDirection w:val="lrTb"/>
            <w:noWrap w:val="false"/>
          </w:tcPr>
          <w:p>
            <w:pPr>
              <w:ind w:firstLine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Уважаемый Вячеслав Борисович!</w:t>
      </w:r>
      <w:r>
        <w:rPr>
          <w:b/>
          <w:bCs/>
        </w:rPr>
      </w:r>
    </w:p>
    <w:p>
      <w:pPr>
        <w:ind w:firstLine="708"/>
      </w:pPr>
      <w:r/>
      <w:r/>
    </w:p>
    <w:p>
      <w:pPr>
        <w:ind w:firstLine="0"/>
      </w:pPr>
      <w:r>
        <w:t xml:space="preserve">       В ответ на письмо № 09-02-4171/5 от 16.06.2025 года сообщаем, что проект </w:t>
      </w:r>
      <w:r>
        <w:rPr>
          <w:szCs w:val="28"/>
        </w:rPr>
        <w:t xml:space="preserve">схемы теплоснабжения муниципального образования городской округ Сургут (Проект) рассмотрен. Замечания представлены в Реестре замечаний и предложений (Приложение 1). Для актуализации данных Проекта, направляем материалы, предоставленные ранее в МКУ «</w:t>
      </w:r>
      <w:r>
        <w:rPr>
          <w:szCs w:val="28"/>
        </w:rPr>
        <w:t xml:space="preserve">ДДТиЖКК</w:t>
      </w:r>
      <w:r>
        <w:rPr>
          <w:szCs w:val="28"/>
        </w:rPr>
        <w:t xml:space="preserve">» письмом № 10-1824 от 18.04.2025 года в ответ на запрос № 50-02-2324/5 от 14.04.2025 года.</w:t>
      </w:r>
      <w:r/>
    </w:p>
    <w:p>
      <w:pPr>
        <w:ind w:firstLine="0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ind w:firstLine="0"/>
      </w:pPr>
      <w:r>
        <w:rPr>
          <w:szCs w:val="28"/>
        </w:rPr>
        <w:t xml:space="preserve">Приложение: 1. Реестр замечаний и предложений (СГРЭС-1) 19.06.25;</w:t>
      </w:r>
      <w:r/>
    </w:p>
    <w:p>
      <w:pPr>
        <w:ind w:firstLine="0"/>
      </w:pPr>
      <w:r>
        <w:rPr>
          <w:szCs w:val="28"/>
        </w:rPr>
        <w:t xml:space="preserve">                       2. ТЭП 2025 (СГРЭС-1);</w:t>
      </w:r>
      <w:bookmarkStart w:id="0" w:name="_GoBack"/>
      <w:r/>
      <w:bookmarkEnd w:id="0"/>
      <w:r/>
      <w:r/>
    </w:p>
    <w:p>
      <w:pPr>
        <w:ind w:firstLine="0"/>
      </w:pPr>
      <w:r>
        <w:rPr>
          <w:szCs w:val="28"/>
        </w:rPr>
        <w:t xml:space="preserve">                       3. ТЭП 2026 (СГРЭС-1) (2027,2028=2026);</w:t>
      </w:r>
      <w:r/>
    </w:p>
    <w:p>
      <w:pPr>
        <w:ind w:firstLine="0"/>
        <w:rPr>
          <w:szCs w:val="28"/>
        </w:rPr>
      </w:pPr>
      <w:r>
        <w:rPr>
          <w:szCs w:val="28"/>
        </w:rPr>
        <w:t xml:space="preserve">                       4. Протокол пересмотр СГРЭС-1 на 2025 год</w:t>
      </w:r>
      <w:r>
        <w:rPr>
          <w:szCs w:val="28"/>
        </w:rPr>
      </w:r>
    </w:p>
    <w:p>
      <w:pPr>
        <w:ind w:firstLine="0"/>
      </w:pPr>
      <w:r>
        <w:rPr>
          <w:szCs w:val="28"/>
        </w:rPr>
        <w:t xml:space="preserve">                       5</w:t>
      </w:r>
      <w:r>
        <w:rPr>
          <w:szCs w:val="28"/>
        </w:rPr>
        <w:t xml:space="preserve">.</w:t>
      </w:r>
      <w:r>
        <w:rPr>
          <w:szCs w:val="28"/>
        </w:rPr>
        <w:t xml:space="preserve"> </w:t>
      </w:r>
      <w:r>
        <w:rPr>
          <w:szCs w:val="28"/>
        </w:rPr>
        <w:t xml:space="preserve">ИП для актуализации </w:t>
      </w:r>
      <w:r>
        <w:rPr>
          <w:szCs w:val="28"/>
        </w:rPr>
        <w:t xml:space="preserve">СхТС</w:t>
      </w:r>
      <w:r>
        <w:rPr>
          <w:szCs w:val="28"/>
        </w:rPr>
        <w:t xml:space="preserve">.</w:t>
      </w:r>
      <w:r/>
    </w:p>
    <w:p>
      <w:pPr>
        <w:ind w:firstLine="0"/>
      </w:pPr>
      <w:r/>
      <w:r/>
    </w:p>
    <w:p>
      <w:pPr>
        <w:ind w:firstLine="0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0"/>
        <w:jc w:val="right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0"/>
        <w:jc w:val="right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0"/>
        <w:rPr>
          <w:b/>
        </w:rPr>
      </w:pPr>
      <w:r>
        <w:rPr>
          <w:b/>
        </w:rPr>
        <w:t xml:space="preserve"> Заместитель директора -</w:t>
      </w:r>
      <w:r>
        <w:rPr>
          <w:b/>
        </w:rPr>
      </w:r>
    </w:p>
    <w:p>
      <w:pPr>
        <w:ind w:firstLine="0"/>
        <w:rPr>
          <w:b/>
        </w:rPr>
      </w:pPr>
      <w:r>
        <w:rPr>
          <w:b/>
        </w:rPr>
        <w:t xml:space="preserve">главный инженер                                                                       А.А. </w:t>
      </w:r>
      <w:r>
        <w:rPr>
          <w:b/>
        </w:rPr>
        <w:t xml:space="preserve">Тетюков</w:t>
      </w:r>
      <w:r>
        <w:rPr>
          <w:b/>
        </w:rPr>
        <w:t xml:space="preserve">    </w:t>
      </w:r>
      <w:r>
        <w:rPr>
          <w:b/>
        </w:rPr>
      </w:r>
    </w:p>
    <w:p>
      <w:pPr>
        <w:ind w:firstLine="0"/>
        <w:tabs>
          <w:tab w:val="left" w:pos="1604" w:leader="none"/>
        </w:tabs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tabs>
          <w:tab w:val="left" w:pos="1604" w:leader="none"/>
        </w:tabs>
        <w:rPr>
          <w:bCs/>
          <w:i/>
          <w:sz w:val="24"/>
          <w:szCs w:val="24"/>
        </w:rPr>
      </w:pP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tabs>
          <w:tab w:val="left" w:pos="1604" w:leader="none"/>
        </w:tabs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ind w:firstLine="0"/>
        <w:tabs>
          <w:tab w:val="left" w:pos="1604" w:leader="none"/>
        </w:tabs>
        <w:rPr>
          <w:bCs/>
          <w:i/>
          <w:sz w:val="24"/>
          <w:szCs w:val="24"/>
        </w:rPr>
      </w:pPr>
      <w:r>
        <w:rPr>
          <w:i/>
          <w:sz w:val="24"/>
        </w:rPr>
      </w:r>
      <w:r>
        <w:rPr>
          <w:bCs/>
          <w:i/>
          <w:sz w:val="24"/>
          <w:szCs w:val="24"/>
        </w:rPr>
      </w:r>
    </w:p>
    <w:p>
      <w:pPr>
        <w:ind w:firstLine="0"/>
        <w:tabs>
          <w:tab w:val="left" w:pos="1604" w:leader="none"/>
        </w:tabs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tabs>
          <w:tab w:val="left" w:pos="1604" w:leader="none"/>
        </w:tabs>
        <w:rPr>
          <w:i/>
          <w:sz w:val="24"/>
        </w:rPr>
      </w:pP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tabs>
          <w:tab w:val="left" w:pos="1604" w:leader="none"/>
        </w:tabs>
      </w:pPr>
      <w:r>
        <w:rPr>
          <w:sz w:val="24"/>
        </w:rPr>
        <w:t xml:space="preserve">Лапотышкин Б.А.</w:t>
      </w:r>
      <w:r/>
    </w:p>
    <w:p>
      <w:pPr>
        <w:ind w:firstLine="0"/>
        <w:tabs>
          <w:tab w:val="left" w:pos="1604" w:leader="none"/>
        </w:tabs>
        <w:rPr>
          <w:sz w:val="24"/>
        </w:rPr>
      </w:pPr>
      <w:r>
        <w:rPr>
          <w:sz w:val="24"/>
        </w:rPr>
        <w:t xml:space="preserve">(3462)76-47-67</w:t>
      </w:r>
      <w:r>
        <w:rPr>
          <w:sz w:val="24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474" w:right="851" w:bottom="1134" w:left="1418" w:header="765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20202020204"/>
  </w:font>
  <w:font w:name="Tempora LGC Uni">
    <w:panose1 w:val="02020603050405020304"/>
  </w:font>
  <w:font w:name="Open Sans">
    <w:panose1 w:val="020B0606030504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  <w:ind w:right="360" w:firstLine="0"/>
    </w:pPr>
    <w:r>
      <w:rPr>
        <w:lang w:eastAsia="ru-RU"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117590" distR="0" simplePos="0" relativeHeight="2" behindDoc="1" locked="0" layoutInCell="0" allowOverlap="1">
              <wp:simplePos x="0" y="0"/>
              <wp:positionH relativeFrom="column">
                <wp:align>right</wp:align>
              </wp:positionH>
              <wp:positionV relativeFrom="line">
                <wp:posOffset>-635</wp:posOffset>
              </wp:positionV>
              <wp:extent cx="635" cy="244475"/>
              <wp:effectExtent l="635" t="635" r="0" b="0"/>
              <wp:wrapSquare wrapText="bothSides"/>
              <wp:docPr id="1" name="Врезка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720" cy="244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text;mso-position-horizontal:right;mso-position-vertical-relative:line;margin-top:-0.05pt;mso-position-vertical:absolute;width:0.05pt;height:19.25pt;mso-wrap-distance-left:481.70pt;mso-wrap-distance-top:0.00pt;mso-wrap-distance-right:0.00pt;mso-wrap-distance-bottom:0.00pt;visibility:visible;" filled="f" stroked="f" strokeweight="0.00pt">
              <w10:wrap type="square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Open Sans" w:cs="Arial Unicode MS"/>
        <w:color w:val="000000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69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c3fdba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c5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1ebe03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43c0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c3fdba" w:themeFill="accent1" w:themeFillTint="34"/>
    </w:tblPr>
    <w:tblStylePr w:type="band1Horz">
      <w:tcPr>
        <w:shd w:val="clear" w:color="ffffff" w:themeColor="accent1" w:themeTint="75" w:fill="79fb64" w:themeFill="accent1" w:themeFillTint="75"/>
      </w:tcPr>
    </w:tblStylePr>
    <w:tblStylePr w:type="band1Vert">
      <w:tcPr>
        <w:shd w:val="clear" w:color="ffffff" w:themeColor="accent1" w:themeTint="75" w:fill="79fb6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bce7fd" w:themeFill="accent2" w:themeFillTint="32"/>
    </w:tblPr>
    <w:tblStylePr w:type="band1Horz">
      <w:tcPr>
        <w:shd w:val="clear" w:color="ffffff" w:themeColor="accent2" w:themeTint="75" w:fill="64c8fb" w:themeFill="accent2" w:themeFillTint="75"/>
      </w:tcPr>
    </w:tblStylePr>
    <w:tblStylePr w:type="band1Vert">
      <w:tcPr>
        <w:shd w:val="clear" w:color="ffffff" w:themeColor="accent2" w:themeTint="75" w:fill="64c8fb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fdd2ba" w:themeFill="accent3" w:themeFillTint="34"/>
    </w:tblPr>
    <w:tblStylePr w:type="band1Horz">
      <w:tcPr>
        <w:shd w:val="clear" w:color="ffffff" w:themeColor="accent3" w:themeTint="75" w:fill="fb9964" w:themeFill="accent3" w:themeFillTint="75"/>
      </w:tcPr>
    </w:tblStylePr>
    <w:tblStylePr w:type="band1Vert">
      <w:tcPr>
        <w:shd w:val="clear" w:color="ffffff" w:themeColor="accent3" w:themeTint="75" w:fill="fb9964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3bafd" w:themeFill="accent4" w:themeFillTint="34"/>
    </w:tblPr>
    <w:tblStylePr w:type="band1Horz">
      <w:tcPr>
        <w:shd w:val="clear" w:color="ffffff" w:themeColor="accent4" w:themeTint="75" w:fill="e464fb" w:themeFill="accent4" w:themeFillTint="75"/>
      </w:tcPr>
    </w:tblStylePr>
    <w:tblStylePr w:type="band1Vert">
      <w:tcPr>
        <w:shd w:val="clear" w:color="ffffff" w:themeColor="accent4" w:themeTint="75" w:fill="e464fb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fefbf" w:themeFill="accent5" w:themeFillTint="34"/>
    </w:tblPr>
    <w:tblStylePr w:type="band1Horz">
      <w:tcPr>
        <w:shd w:val="clear" w:color="ffffff" w:themeColor="accent5" w:themeTint="75" w:fill="ffdb71" w:themeFill="accent5" w:themeFillTint="75"/>
      </w:tcPr>
    </w:tblStylePr>
    <w:tblStylePr w:type="band1Vert">
      <w:tcPr>
        <w:shd w:val="clear" w:color="ffffff" w:themeColor="accent5" w:themeTint="75" w:fill="ffdb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ccc" w:themeFill="accent6" w:themeFillTint="34"/>
    </w:tblPr>
    <w:tblStylePr w:type="band1Horz">
      <w:tcPr>
        <w:shd w:val="clear" w:color="ffffff" w:themeColor="accent6" w:themeTint="75" w:fill="ee8f8f" w:themeFill="accent6" w:themeFillTint="75"/>
      </w:tcPr>
    </w:tblStylePr>
    <w:tblStylePr w:type="band1Vert">
      <w:tcPr>
        <w:shd w:val="clear" w:color="ffffff" w:themeColor="accent6" w:themeTint="75" w:fill="ee8f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1ebf04" w:themeColor="accent1" w:themeTint="80" w:themeShade="95"/>
      </w:rPr>
    </w:tblStylePr>
    <w:tblStylePr w:type="firstRow">
      <w:rPr>
        <w:b/>
        <w:color w:val="1ebf0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ebf04" w:themeColor="accent1" w:themeTint="80" w:themeShade="95"/>
      </w:rPr>
    </w:tblStylePr>
    <w:tblStylePr w:type="lastRow">
      <w:rPr>
        <w:b/>
        <w:color w:val="1ebf0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e2201" w:themeColor="accent3" w:themeTint="FE" w:themeShade="95"/>
      </w:rPr>
    </w:tblStylePr>
    <w:tblStylePr w:type="firstRow">
      <w:rPr>
        <w:b/>
        <w:color w:val="5e2201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e2201" w:themeColor="accent3" w:themeTint="FE" w:themeShade="95"/>
      </w:rPr>
    </w:tblStylePr>
    <w:tblStylePr w:type="lastRow">
      <w:rPr>
        <w:b/>
        <w:color w:val="5e2201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745700" w:themeColor="accent5" w:themeShade="95"/>
      </w:rPr>
    </w:tblStylePr>
    <w:tblStylePr w:type="firstRow">
      <w:rPr>
        <w:b/>
        <w:color w:val="745700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745700" w:themeColor="accent5" w:themeShade="95"/>
      </w:rPr>
    </w:tblStylePr>
    <w:tblStylePr w:type="lastRow">
      <w:rPr>
        <w:b/>
        <w:color w:val="745700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1ebf04" w:themeColor="accent1" w:themeTint="80" w:themeShade="95"/>
        <w:sz w:val="22"/>
      </w:rPr>
      <w:tcPr>
        <w:shd w:val="clear" w:color="ffffff" w:themeColor="accent1" w:themeTint="34" w:fill="c3fdba" w:themeFill="accent1" w:themeFillTint="34"/>
      </w:tcPr>
    </w:tblStylePr>
    <w:tblStylePr w:type="band1Vert">
      <w:tcPr>
        <w:shd w:val="clear" w:color="ffffff" w:themeColor="accent1" w:themeTint="34" w:fill="c3fdba" w:themeFill="accent1" w:themeFillTint="34"/>
      </w:tcPr>
    </w:tblStylePr>
    <w:tblStylePr w:type="band2Horz">
      <w:rPr>
        <w:rFonts w:ascii="Arial" w:hAnsi="Arial"/>
        <w:color w:val="1ebf04" w:themeColor="accent1" w:themeTint="80" w:themeShade="95"/>
        <w:sz w:val="22"/>
      </w:rPr>
    </w:tblStylePr>
    <w:tblStylePr w:type="firstCol">
      <w:rPr>
        <w:rFonts w:ascii="Arial" w:hAnsi="Arial"/>
        <w:i/>
        <w:color w:val="1ebf04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ebf04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ebf0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32" w:fill="bce7fd" w:themeFill="accent2" w:themeFillTint="32"/>
      </w:tcPr>
    </w:tblStylePr>
    <w:tblStylePr w:type="band1Vert">
      <w:tcPr>
        <w:shd w:val="clear" w:color="ffffff" w:themeColor="accent2" w:themeTint="32" w:fill="bce7fd" w:themeFill="accent2" w:themeFillTint="32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e2201" w:themeColor="accent3" w:themeTint="FE" w:themeShade="95"/>
        <w:sz w:val="22"/>
      </w:rPr>
      <w:tcPr>
        <w:shd w:val="clear" w:color="ffffff" w:themeColor="accent3" w:themeTint="34" w:fill="fdd2ba" w:themeFill="accent3" w:themeFillTint="34"/>
      </w:tcPr>
    </w:tblStylePr>
    <w:tblStylePr w:type="band1Vert">
      <w:tcPr>
        <w:shd w:val="clear" w:color="ffffff" w:themeColor="accent3" w:themeTint="34" w:fill="fdd2ba" w:themeFill="accent3" w:themeFillTint="34"/>
      </w:tcPr>
    </w:tblStylePr>
    <w:tblStylePr w:type="band2Horz">
      <w:rPr>
        <w:rFonts w:ascii="Arial" w:hAnsi="Arial"/>
        <w:color w:val="5e2201" w:themeColor="accent3" w:themeTint="FE" w:themeShade="95"/>
        <w:sz w:val="22"/>
      </w:rPr>
    </w:tblStylePr>
    <w:tblStylePr w:type="firstCol">
      <w:rPr>
        <w:rFonts w:ascii="Arial" w:hAnsi="Arial"/>
        <w:i/>
        <w:color w:val="5e2201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e2201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e2201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34" w:fill="f3bafd" w:themeFill="accent4" w:themeFillTint="34"/>
      </w:tcPr>
    </w:tblStylePr>
    <w:tblStylePr w:type="band1Vert">
      <w:tcPr>
        <w:shd w:val="clear" w:color="ffffff" w:themeColor="accent4" w:themeTint="34" w:fill="f3bafd" w:themeFill="accent4" w:themeFillTint="34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745700" w:themeColor="accent5" w:themeShade="95"/>
        <w:sz w:val="22"/>
      </w:rPr>
      <w:tcPr>
        <w:shd w:val="clear" w:color="ffffff" w:themeColor="accent5" w:themeTint="34" w:fill="ffefbf" w:themeFill="accent5" w:themeFillTint="34"/>
      </w:tcPr>
    </w:tblStylePr>
    <w:tblStylePr w:type="band1Vert">
      <w:tcPr>
        <w:shd w:val="clear" w:color="ffffff" w:themeColor="accent5" w:themeTint="34" w:fill="ffefbf" w:themeFill="accent5" w:themeFillTint="34"/>
      </w:tcPr>
    </w:tblStylePr>
    <w:tblStylePr w:type="band2Horz">
      <w:rPr>
        <w:rFonts w:ascii="Arial" w:hAnsi="Arial"/>
        <w:color w:val="745700" w:themeColor="accent5" w:themeShade="95"/>
        <w:sz w:val="22"/>
      </w:rPr>
    </w:tblStylePr>
    <w:tblStylePr w:type="firstCol">
      <w:rPr>
        <w:rFonts w:ascii="Arial" w:hAnsi="Arial"/>
        <w:i/>
        <w:color w:val="745700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745700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745700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741111" w:themeColor="accent6" w:themeShade="95"/>
        <w:sz w:val="22"/>
      </w:rPr>
      <w:tcPr>
        <w:shd w:val="clear" w:color="ffffff" w:themeColor="accent6" w:themeTint="34" w:fill="f7cccc" w:themeFill="accent6" w:themeFillTint="34"/>
      </w:tcPr>
    </w:tblStylePr>
    <w:tblStylePr w:type="band1Vert">
      <w:tcPr>
        <w:shd w:val="clear" w:color="ffffff" w:themeColor="accent6" w:themeTint="34" w:fill="f7cccc" w:themeFill="accent6" w:themeFillTint="34"/>
      </w:tcPr>
    </w:tblStylePr>
    <w:tblStylePr w:type="band2Horz">
      <w:rPr>
        <w:rFonts w:ascii="Arial" w:hAnsi="Arial"/>
        <w:color w:val="741111" w:themeColor="accent6" w:themeShade="95"/>
        <w:sz w:val="22"/>
      </w:rPr>
    </w:tblStylePr>
    <w:tblStylePr w:type="firstCol">
      <w:rPr>
        <w:rFonts w:ascii="Arial" w:hAnsi="Arial"/>
        <w:i/>
        <w:color w:val="741111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741111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741111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fa7a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ffd042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e96e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b6fdaa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aae1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fdc7aa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0aa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ffeb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5c2c2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8a303" w:themeFill="accent1"/>
    </w:tblPr>
    <w:tblStylePr w:type="band1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18a303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18a303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18a303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36b8fb" w:themeFill="accent2" w:themeFillTint="97"/>
    </w:tblPr>
    <w:tblStylePr w:type="band1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36b8fb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36b8fb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36b8fb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fa7a35" w:themeFill="accent3" w:themeFillTint="98"/>
    </w:tblPr>
    <w:tblStylePr w:type="band1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fa7a35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fa7a35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fa7a35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dc33fa" w:themeFill="accent4" w:themeFillTint="9A"/>
    </w:tblPr>
    <w:tblStylePr w:type="band1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dc33fa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dc33fa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dc33fa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fd042" w:themeFill="accent5" w:themeFillTint="9A"/>
    </w:tblPr>
    <w:tblStylePr w:type="band1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ffd042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ffd042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ffd042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96e6e" w:themeFill="accent6" w:themeFillTint="98"/>
    </w:tblPr>
    <w:tblStylePr w:type="band1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e96e6e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e96e6e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e96e6e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0e5e01" w:themeColor="accent1" w:themeShade="95"/>
      </w:rPr>
    </w:tblStylePr>
    <w:tblStylePr w:type="firstRow">
      <w:rPr>
        <w:b/>
        <w:color w:val="0e5e0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e5e01" w:themeColor="accent1" w:themeShade="95"/>
      </w:rPr>
    </w:tblStylePr>
    <w:tblStylePr w:type="lastRow">
      <w:rPr>
        <w:b/>
        <w:color w:val="0e5e0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0378ae" w:themeColor="accent2" w:themeTint="97" w:themeShade="95"/>
      </w:rPr>
    </w:tblStylePr>
    <w:tblStylePr w:type="firstRow">
      <w:rPr>
        <w:b/>
        <w:color w:val="0378ae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0378ae" w:themeColor="accent2" w:themeTint="97" w:themeShade="95"/>
      </w:rPr>
    </w:tblStylePr>
    <w:tblStylePr w:type="lastRow">
      <w:rPr>
        <w:b/>
        <w:color w:val="0378ae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ab3b04" w:themeColor="accent3" w:themeTint="98" w:themeShade="95"/>
      </w:rPr>
    </w:tblStylePr>
    <w:tblStylePr w:type="firstRow">
      <w:rPr>
        <w:b/>
        <w:color w:val="ab3b04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ab3b04" w:themeColor="accent3" w:themeTint="98" w:themeShade="95"/>
      </w:rPr>
    </w:tblStylePr>
    <w:tblStylePr w:type="lastRow">
      <w:rPr>
        <w:b/>
        <w:color w:val="ab3b04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9104ab" w:themeColor="accent4" w:themeTint="9A" w:themeShade="95"/>
      </w:rPr>
    </w:tblStylePr>
    <w:tblStylePr w:type="firstRow">
      <w:rPr>
        <w:b/>
        <w:color w:val="9104ab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9104ab" w:themeColor="accent4" w:themeTint="9A" w:themeShade="95"/>
      </w:rPr>
    </w:tblStylePr>
    <w:tblStylePr w:type="lastRow">
      <w:rPr>
        <w:b/>
        <w:color w:val="9104ab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ba8700" w:themeColor="accent5" w:themeTint="9A" w:themeShade="95"/>
      </w:rPr>
    </w:tblStylePr>
    <w:tblStylePr w:type="firstRow">
      <w:rPr>
        <w:b/>
        <w:color w:val="ba870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ba8700" w:themeColor="accent5" w:themeTint="9A" w:themeShade="95"/>
      </w:rPr>
    </w:tblStylePr>
    <w:tblStylePr w:type="lastRow">
      <w:rPr>
        <w:b/>
        <w:color w:val="ba870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ad1a1a" w:themeColor="accent6" w:themeTint="98" w:themeShade="95"/>
      </w:rPr>
    </w:tblStylePr>
    <w:tblStylePr w:type="firstRow">
      <w:rPr>
        <w:b/>
        <w:color w:val="ad1a1a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d1a1a" w:themeColor="accent6" w:themeTint="98" w:themeShade="95"/>
      </w:rPr>
    </w:tblStylePr>
    <w:tblStylePr w:type="lastRow">
      <w:rPr>
        <w:b/>
        <w:color w:val="ad1a1a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0e5e01" w:themeColor="accent1" w:themeShade="95"/>
        <w:sz w:val="22"/>
      </w:rPr>
      <w:tcPr>
        <w:shd w:val="clear" w:color="ffffff" w:themeColor="accent1" w:themeTint="40" w:fill="b6fdaa" w:themeFill="accent1" w:themeFillTint="40"/>
      </w:tcPr>
    </w:tblStylePr>
    <w:tblStylePr w:type="band1Vert">
      <w:tcPr>
        <w:shd w:val="clear" w:color="ffffff" w:themeColor="accent1" w:themeTint="40" w:fill="b6fdaa" w:themeFill="accent1" w:themeFillTint="40"/>
      </w:tcPr>
    </w:tblStylePr>
    <w:tblStylePr w:type="band2Horz">
      <w:rPr>
        <w:rFonts w:ascii="Arial" w:hAnsi="Arial"/>
        <w:color w:val="0e5e01" w:themeColor="accent1" w:themeShade="95"/>
        <w:sz w:val="22"/>
      </w:rPr>
    </w:tblStylePr>
    <w:tblStylePr w:type="firstCol">
      <w:rPr>
        <w:rFonts w:ascii="Arial" w:hAnsi="Arial"/>
        <w:i/>
        <w:color w:val="0e5e0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e5e0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e5e0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e5e01" w:themeColor="accent1" w:themeShade="95"/>
        <w:sz w:val="22"/>
      </w:rPr>
    </w:tblStylePr>
  </w:style>
  <w:style w:type="table" w:styleId="148">
    <w:name w:val="List Table 7 Colorful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0378ae" w:themeColor="accent2" w:themeTint="97" w:themeShade="95"/>
        <w:sz w:val="22"/>
      </w:rPr>
      <w:tcPr>
        <w:shd w:val="clear" w:color="ffffff" w:themeColor="accent2" w:themeTint="40" w:fill="aae1fd" w:themeFill="accent2" w:themeFillTint="40"/>
      </w:tcPr>
    </w:tblStylePr>
    <w:tblStylePr w:type="band1Vert">
      <w:tcPr>
        <w:shd w:val="clear" w:color="ffffff" w:themeColor="accent2" w:themeTint="40" w:fill="aae1fd" w:themeFill="accent2" w:themeFillTint="40"/>
      </w:tcPr>
    </w:tblStylePr>
    <w:tblStylePr w:type="band2Horz">
      <w:rPr>
        <w:rFonts w:ascii="Arial" w:hAnsi="Arial"/>
        <w:color w:val="0378ae" w:themeColor="accent2" w:themeTint="97" w:themeShade="95"/>
        <w:sz w:val="22"/>
      </w:rPr>
    </w:tblStylePr>
    <w:tblStylePr w:type="firstCol">
      <w:rPr>
        <w:rFonts w:ascii="Arial" w:hAnsi="Arial"/>
        <w:i/>
        <w:color w:val="0378ae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0378ae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378ae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0378ae" w:themeColor="accent2" w:themeTint="97" w:themeShade="95"/>
        <w:sz w:val="22"/>
      </w:rPr>
    </w:tblStylePr>
  </w:style>
  <w:style w:type="table" w:styleId="149">
    <w:name w:val="List Table 7 Colorful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ab3b04" w:themeColor="accent3" w:themeTint="98" w:themeShade="95"/>
        <w:sz w:val="22"/>
      </w:rPr>
      <w:tcPr>
        <w:shd w:val="clear" w:color="ffffff" w:themeColor="accent3" w:themeTint="40" w:fill="fdc7aa" w:themeFill="accent3" w:themeFillTint="40"/>
      </w:tcPr>
    </w:tblStylePr>
    <w:tblStylePr w:type="band1Vert">
      <w:tcPr>
        <w:shd w:val="clear" w:color="ffffff" w:themeColor="accent3" w:themeTint="40" w:fill="fdc7aa" w:themeFill="accent3" w:themeFillTint="40"/>
      </w:tcPr>
    </w:tblStylePr>
    <w:tblStylePr w:type="band2Horz">
      <w:rPr>
        <w:rFonts w:ascii="Arial" w:hAnsi="Arial"/>
        <w:color w:val="ab3b04" w:themeColor="accent3" w:themeTint="98" w:themeShade="95"/>
        <w:sz w:val="22"/>
      </w:rPr>
    </w:tblStylePr>
    <w:tblStylePr w:type="firstCol">
      <w:rPr>
        <w:rFonts w:ascii="Arial" w:hAnsi="Arial"/>
        <w:i/>
        <w:color w:val="ab3b04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ab3b04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ab3b04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ab3b04" w:themeColor="accent3" w:themeTint="98" w:themeShade="95"/>
        <w:sz w:val="22"/>
      </w:rPr>
    </w:tblStylePr>
  </w:style>
  <w:style w:type="table" w:styleId="150">
    <w:name w:val="List Table 7 Colorful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9104ab" w:themeColor="accent4" w:themeTint="9A" w:themeShade="95"/>
        <w:sz w:val="22"/>
      </w:rPr>
      <w:tcPr>
        <w:shd w:val="clear" w:color="ffffff" w:themeColor="accent4" w:themeTint="40" w:fill="f0aafd" w:themeFill="accent4" w:themeFillTint="40"/>
      </w:tcPr>
    </w:tblStylePr>
    <w:tblStylePr w:type="band1Vert">
      <w:tcPr>
        <w:shd w:val="clear" w:color="ffffff" w:themeColor="accent4" w:themeTint="40" w:fill="f0aafd" w:themeFill="accent4" w:themeFillTint="40"/>
      </w:tcPr>
    </w:tblStylePr>
    <w:tblStylePr w:type="band2Horz">
      <w:rPr>
        <w:rFonts w:ascii="Arial" w:hAnsi="Arial"/>
        <w:color w:val="9104ab" w:themeColor="accent4" w:themeTint="9A" w:themeShade="95"/>
        <w:sz w:val="22"/>
      </w:rPr>
    </w:tblStylePr>
    <w:tblStylePr w:type="firstCol">
      <w:rPr>
        <w:rFonts w:ascii="Arial" w:hAnsi="Arial"/>
        <w:i/>
        <w:color w:val="9104ab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9104ab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104a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104ab" w:themeColor="accent4" w:themeTint="9A" w:themeShade="95"/>
        <w:sz w:val="22"/>
      </w:rPr>
    </w:tblStylePr>
  </w:style>
  <w:style w:type="table" w:styleId="151">
    <w:name w:val="List Table 7 Colorful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ba8700" w:themeColor="accent5" w:themeTint="9A" w:themeShade="95"/>
        <w:sz w:val="22"/>
      </w:rPr>
      <w:tcPr>
        <w:shd w:val="clear" w:color="ffffff" w:themeColor="accent5" w:themeTint="40" w:fill="ffebb1" w:themeFill="accent5" w:themeFillTint="40"/>
      </w:tcPr>
    </w:tblStylePr>
    <w:tblStylePr w:type="band1Vert">
      <w:tcPr>
        <w:shd w:val="clear" w:color="ffffff" w:themeColor="accent5" w:themeTint="40" w:fill="ffebb1" w:themeFill="accent5" w:themeFillTint="40"/>
      </w:tcPr>
    </w:tblStylePr>
    <w:tblStylePr w:type="band2Horz">
      <w:rPr>
        <w:rFonts w:ascii="Arial" w:hAnsi="Arial"/>
        <w:color w:val="ba8700" w:themeColor="accent5" w:themeTint="9A" w:themeShade="95"/>
        <w:sz w:val="22"/>
      </w:rPr>
    </w:tblStylePr>
    <w:tblStylePr w:type="firstCol">
      <w:rPr>
        <w:rFonts w:ascii="Arial" w:hAnsi="Arial"/>
        <w:i/>
        <w:color w:val="ba870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ba870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ba870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ba8700" w:themeColor="accent5" w:themeTint="9A" w:themeShade="95"/>
        <w:sz w:val="22"/>
      </w:rPr>
    </w:tblStylePr>
  </w:style>
  <w:style w:type="table" w:styleId="152">
    <w:name w:val="List Table 7 Colorful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ad1a1a" w:themeColor="accent6" w:themeTint="98" w:themeShade="95"/>
        <w:sz w:val="22"/>
      </w:rPr>
      <w:tcPr>
        <w:shd w:val="clear" w:color="ffffff" w:themeColor="accent6" w:themeTint="40" w:fill="f5c2c2" w:themeFill="accent6" w:themeFillTint="40"/>
      </w:tcPr>
    </w:tblStylePr>
    <w:tblStylePr w:type="band1Vert">
      <w:tcPr>
        <w:shd w:val="clear" w:color="ffffff" w:themeColor="accent6" w:themeTint="40" w:fill="f5c2c2" w:themeFill="accent6" w:themeFillTint="40"/>
      </w:tcPr>
    </w:tblStylePr>
    <w:tblStylePr w:type="band2Horz">
      <w:rPr>
        <w:rFonts w:ascii="Arial" w:hAnsi="Arial"/>
        <w:color w:val="ad1a1a" w:themeColor="accent6" w:themeTint="98" w:themeShade="95"/>
        <w:sz w:val="22"/>
      </w:rPr>
    </w:tblStylePr>
    <w:tblStylePr w:type="firstCol">
      <w:rPr>
        <w:rFonts w:ascii="Arial" w:hAnsi="Arial"/>
        <w:i/>
        <w:color w:val="ad1a1a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ad1a1a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ad1a1a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ad1a1a" w:themeColor="accent6" w:themeTint="98" w:themeShade="95"/>
        <w:sz w:val="22"/>
      </w:rPr>
    </w:tblStylePr>
  </w:style>
  <w:style w:type="table" w:styleId="153">
    <w:name w:val="Lined - Accent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155">
    <w:name w:val="Lined - Accent 2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156">
    <w:name w:val="Lined - Accent 3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157">
    <w:name w:val="Lined - Accent 4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158">
    <w:name w:val="Lined - Accent 5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159">
    <w:name w:val="Lined - Accent 6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160">
    <w:name w:val="Bordered &amp; Lined - Accent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a3fc9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1ebe03" w:themeFill="accent1" w:themeFillTint="EA"/>
      </w:tcPr>
    </w:tblStylePr>
  </w:style>
  <w:style w:type="table" w:styleId="162">
    <w:name w:val="Bordered &amp; Lined - Accent 2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bce7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36b8fb" w:themeFill="accent2" w:themeFillTint="97"/>
      </w:tcPr>
    </w:tblStylePr>
  </w:style>
  <w:style w:type="table" w:styleId="163">
    <w:name w:val="Bordered &amp; Lined - Accent 3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fdd2ba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43c03" w:themeFill="accent3" w:themeFillTint="FE"/>
      </w:tcPr>
    </w:tblStylePr>
  </w:style>
  <w:style w:type="table" w:styleId="164">
    <w:name w:val="Bordered &amp; Lined - Accent 4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3ba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dc33fa" w:themeFill="accent4" w:themeFillTint="9A"/>
      </w:tcPr>
    </w:tblStylePr>
  </w:style>
  <w:style w:type="table" w:styleId="165">
    <w:name w:val="Bordered &amp; Lined - Accent 5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ffef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c99c00" w:themeFill="accent5"/>
      </w:tcPr>
    </w:tblStylePr>
  </w:style>
  <w:style w:type="table" w:styleId="166">
    <w:name w:val="Bordered &amp; Lined - Accent 6"/>
    <w:basedOn w:val="6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7cccc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c9211e" w:themeFill="accent6"/>
      </w:tcPr>
    </w:tblStylePr>
  </w:style>
  <w:style w:type="table" w:styleId="167">
    <w:name w:val="Bordered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85" w:default="1">
    <w:name w:val="Normal"/>
    <w:qFormat/>
    <w:pPr>
      <w:ind w:firstLine="709"/>
      <w:jc w:val="both"/>
    </w:pPr>
    <w:rPr>
      <w:rFonts w:eastAsia="Times New Roman" w:cs="Times New Roman"/>
      <w:sz w:val="28"/>
    </w:rPr>
  </w:style>
  <w:style w:type="paragraph" w:styleId="686">
    <w:name w:val="Heading 1"/>
    <w:basedOn w:val="685"/>
    <w:qFormat/>
    <w:pPr>
      <w:ind w:firstLine="0"/>
      <w:jc w:val="center"/>
      <w:outlineLvl w:val="0"/>
    </w:pPr>
    <w:rPr>
      <w:b/>
    </w:rPr>
  </w:style>
  <w:style w:type="paragraph" w:styleId="687">
    <w:name w:val="Heading 2"/>
    <w:basedOn w:val="729"/>
    <w:qFormat/>
    <w:pPr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8">
    <w:name w:val="Heading 3"/>
    <w:basedOn w:val="729"/>
    <w:qFormat/>
    <w:pPr>
      <w:spacing w:before="320" w:after="200"/>
      <w:outlineLvl w:val="2"/>
    </w:pPr>
    <w:rPr>
      <w:rFonts w:ascii="Arial" w:hAnsi="Arial" w:eastAsia="Arial" w:cs="Arial"/>
      <w:sz w:val="30"/>
    </w:rPr>
  </w:style>
  <w:style w:type="paragraph" w:styleId="689">
    <w:name w:val="Heading 4"/>
    <w:basedOn w:val="729"/>
    <w:qFormat/>
    <w:pPr>
      <w:spacing w:before="320" w:after="200"/>
      <w:outlineLvl w:val="3"/>
    </w:pPr>
    <w:rPr>
      <w:rFonts w:ascii="Arial" w:hAnsi="Arial" w:eastAsia="Arial" w:cs="Arial"/>
      <w:b/>
      <w:sz w:val="26"/>
    </w:rPr>
  </w:style>
  <w:style w:type="paragraph" w:styleId="690">
    <w:name w:val="Heading 5"/>
    <w:basedOn w:val="729"/>
    <w:qFormat/>
    <w:pPr>
      <w:spacing w:before="320" w:after="200"/>
      <w:outlineLvl w:val="4"/>
    </w:pPr>
    <w:rPr>
      <w:rFonts w:ascii="Arial" w:hAnsi="Arial" w:eastAsia="Arial" w:cs="Arial"/>
      <w:b/>
      <w:sz w:val="24"/>
    </w:rPr>
  </w:style>
  <w:style w:type="paragraph" w:styleId="691">
    <w:name w:val="Heading 6"/>
    <w:basedOn w:val="729"/>
    <w:qFormat/>
    <w:pPr>
      <w:spacing w:before="320" w:after="200"/>
      <w:outlineLvl w:val="5"/>
    </w:pPr>
    <w:rPr>
      <w:rFonts w:ascii="Arial" w:hAnsi="Arial" w:eastAsia="Arial" w:cs="Arial"/>
      <w:b/>
      <w:sz w:val="22"/>
    </w:rPr>
  </w:style>
  <w:style w:type="paragraph" w:styleId="692">
    <w:name w:val="Heading 7"/>
    <w:basedOn w:val="729"/>
    <w:qFormat/>
    <w:pPr>
      <w:spacing w:before="320" w:after="200"/>
      <w:outlineLvl w:val="6"/>
    </w:pPr>
    <w:rPr>
      <w:rFonts w:ascii="Arial" w:hAnsi="Arial" w:eastAsia="Arial" w:cs="Arial"/>
      <w:b/>
      <w:i/>
      <w:sz w:val="22"/>
    </w:rPr>
  </w:style>
  <w:style w:type="paragraph" w:styleId="693">
    <w:name w:val="Heading 8"/>
    <w:basedOn w:val="729"/>
    <w:qFormat/>
    <w:pPr>
      <w:spacing w:before="320" w:after="200"/>
      <w:outlineLvl w:val="7"/>
    </w:pPr>
    <w:rPr>
      <w:rFonts w:ascii="Arial" w:hAnsi="Arial" w:eastAsia="Arial" w:cs="Arial"/>
      <w:i/>
      <w:sz w:val="22"/>
    </w:rPr>
  </w:style>
  <w:style w:type="paragraph" w:styleId="694">
    <w:name w:val="Heading 9"/>
    <w:basedOn w:val="729"/>
    <w:qFormat/>
    <w:pPr>
      <w:spacing w:before="320" w:after="200"/>
      <w:outlineLvl w:val="8"/>
    </w:pPr>
    <w:rPr>
      <w:rFonts w:ascii="Arial" w:hAnsi="Arial" w:eastAsia="Arial" w:cs="Arial"/>
      <w:i/>
      <w:sz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Heading 1 Char"/>
    <w:qFormat/>
    <w:rPr>
      <w:rFonts w:ascii="Arial" w:hAnsi="Arial" w:eastAsia="Arial" w:cs="Arial"/>
      <w:sz w:val="40"/>
    </w:rPr>
  </w:style>
  <w:style w:type="character" w:styleId="699" w:customStyle="1">
    <w:name w:val="Heading 2 Char"/>
    <w:qFormat/>
    <w:rPr>
      <w:rFonts w:ascii="Arial" w:hAnsi="Arial" w:eastAsia="Arial" w:cs="Arial"/>
      <w:sz w:val="34"/>
    </w:rPr>
  </w:style>
  <w:style w:type="character" w:styleId="700" w:customStyle="1">
    <w:name w:val="Heading 3 Char"/>
    <w:qFormat/>
    <w:rPr>
      <w:rFonts w:ascii="Arial" w:hAnsi="Arial" w:eastAsia="Arial" w:cs="Arial"/>
      <w:sz w:val="30"/>
    </w:rPr>
  </w:style>
  <w:style w:type="character" w:styleId="701" w:customStyle="1">
    <w:name w:val="Heading 4 Char"/>
    <w:qFormat/>
    <w:rPr>
      <w:rFonts w:ascii="Arial" w:hAnsi="Arial" w:eastAsia="Arial" w:cs="Arial"/>
      <w:b/>
      <w:sz w:val="26"/>
    </w:rPr>
  </w:style>
  <w:style w:type="character" w:styleId="702" w:customStyle="1">
    <w:name w:val="Heading 5 Char"/>
    <w:qFormat/>
    <w:rPr>
      <w:rFonts w:ascii="Arial" w:hAnsi="Arial" w:eastAsia="Arial" w:cs="Arial"/>
      <w:b/>
      <w:sz w:val="24"/>
    </w:rPr>
  </w:style>
  <w:style w:type="character" w:styleId="703" w:customStyle="1">
    <w:name w:val="Heading 6 Char"/>
    <w:qFormat/>
    <w:rPr>
      <w:rFonts w:ascii="Arial" w:hAnsi="Arial" w:eastAsia="Arial" w:cs="Arial"/>
      <w:b/>
      <w:sz w:val="22"/>
    </w:rPr>
  </w:style>
  <w:style w:type="character" w:styleId="704" w:customStyle="1">
    <w:name w:val="Heading 7 Char"/>
    <w:qFormat/>
    <w:rPr>
      <w:rFonts w:ascii="Arial" w:hAnsi="Arial" w:eastAsia="Arial" w:cs="Arial"/>
      <w:b/>
      <w:i/>
      <w:sz w:val="22"/>
    </w:rPr>
  </w:style>
  <w:style w:type="character" w:styleId="705" w:customStyle="1">
    <w:name w:val="Heading 8 Char"/>
    <w:qFormat/>
    <w:rPr>
      <w:rFonts w:ascii="Arial" w:hAnsi="Arial" w:eastAsia="Arial" w:cs="Arial"/>
      <w:i/>
      <w:sz w:val="22"/>
    </w:rPr>
  </w:style>
  <w:style w:type="character" w:styleId="706" w:customStyle="1">
    <w:name w:val="Heading 9 Char"/>
    <w:qFormat/>
    <w:rPr>
      <w:rFonts w:ascii="Arial" w:hAnsi="Arial" w:eastAsia="Arial" w:cs="Arial"/>
      <w:i/>
      <w:sz w:val="21"/>
    </w:rPr>
  </w:style>
  <w:style w:type="character" w:styleId="707" w:customStyle="1">
    <w:name w:val="Title Char"/>
    <w:qFormat/>
    <w:rPr>
      <w:sz w:val="48"/>
    </w:rPr>
  </w:style>
  <w:style w:type="character" w:styleId="708" w:customStyle="1">
    <w:name w:val="Subtitle Char"/>
    <w:qFormat/>
    <w:rPr>
      <w:sz w:val="24"/>
    </w:rPr>
  </w:style>
  <w:style w:type="character" w:styleId="709" w:customStyle="1">
    <w:name w:val="Quote Char"/>
    <w:qFormat/>
    <w:rPr>
      <w:i/>
    </w:rPr>
  </w:style>
  <w:style w:type="character" w:styleId="710" w:customStyle="1">
    <w:name w:val="Intense Quote Char"/>
    <w:qFormat/>
    <w:rPr>
      <w:i/>
    </w:rPr>
  </w:style>
  <w:style w:type="character" w:styleId="711" w:customStyle="1">
    <w:name w:val="Header Char"/>
    <w:qFormat/>
  </w:style>
  <w:style w:type="character" w:styleId="712" w:customStyle="1">
    <w:name w:val="Footer Char"/>
    <w:qFormat/>
  </w:style>
  <w:style w:type="character" w:styleId="713" w:customStyle="1">
    <w:name w:val="Caption Char"/>
    <w:qFormat/>
    <w:rPr>
      <w:b/>
      <w:color w:val="4f81bd"/>
      <w:sz w:val="18"/>
    </w:rPr>
  </w:style>
  <w:style w:type="character" w:styleId="714" w:customStyle="1">
    <w:name w:val="Hyperlink1"/>
    <w:qFormat/>
    <w:rPr>
      <w:color w:val="0000ff"/>
      <w:u w:val="single"/>
    </w:rPr>
  </w:style>
  <w:style w:type="character" w:styleId="715">
    <w:name w:val="Hyperlink"/>
    <w:rPr>
      <w:color w:val="0000ff"/>
      <w:u w:val="single"/>
    </w:rPr>
  </w:style>
  <w:style w:type="character" w:styleId="716" w:customStyle="1">
    <w:name w:val="Footnote Text Char"/>
    <w:qFormat/>
    <w:rPr>
      <w:sz w:val="18"/>
    </w:rPr>
  </w:style>
  <w:style w:type="character" w:styleId="717" w:customStyle="1">
    <w:name w:val="Символ сноски"/>
    <w:qFormat/>
    <w:rPr>
      <w:vertAlign w:val="superscript"/>
    </w:rPr>
  </w:style>
  <w:style w:type="character" w:styleId="718">
    <w:name w:val="footnote reference"/>
    <w:rPr>
      <w:vertAlign w:val="superscript"/>
    </w:rPr>
  </w:style>
  <w:style w:type="character" w:styleId="719" w:customStyle="1">
    <w:name w:val="Endnote Text Char"/>
    <w:qFormat/>
    <w:rPr>
      <w:sz w:val="20"/>
    </w:rPr>
  </w:style>
  <w:style w:type="character" w:styleId="720" w:customStyle="1">
    <w:name w:val="Символ концевой сноски"/>
    <w:qFormat/>
    <w:rPr>
      <w:vertAlign w:val="superscript"/>
    </w:rPr>
  </w:style>
  <w:style w:type="character" w:styleId="721">
    <w:name w:val="endnote reference"/>
    <w:rPr>
      <w:vertAlign w:val="superscript"/>
    </w:rPr>
  </w:style>
  <w:style w:type="character" w:styleId="722" w:customStyle="1">
    <w:name w:val="WW8Num1z0"/>
    <w:qFormat/>
  </w:style>
  <w:style w:type="character" w:styleId="723">
    <w:name w:val="page number"/>
    <w:basedOn w:val="695"/>
  </w:style>
  <w:style w:type="paragraph" w:styleId="724" w:customStyle="1">
    <w:name w:val="Заголовок"/>
    <w:basedOn w:val="685"/>
    <w:next w:val="725"/>
    <w:qFormat/>
    <w:pPr>
      <w:spacing w:before="240" w:after="120"/>
    </w:pPr>
    <w:rPr>
      <w:rFonts w:ascii="Open Sans" w:hAnsi="Open Sans" w:eastAsia="Arial Unicode MS" w:cs="Arial Unicode MS"/>
    </w:rPr>
  </w:style>
  <w:style w:type="paragraph" w:styleId="725">
    <w:name w:val="Body Text"/>
    <w:basedOn w:val="685"/>
  </w:style>
  <w:style w:type="paragraph" w:styleId="726">
    <w:name w:val="List"/>
    <w:basedOn w:val="725"/>
  </w:style>
  <w:style w:type="paragraph" w:styleId="727">
    <w:name w:val="Caption"/>
    <w:basedOn w:val="685"/>
    <w:qFormat/>
    <w:pPr>
      <w:spacing w:before="120" w:after="120"/>
    </w:pPr>
    <w:rPr>
      <w:i/>
      <w:sz w:val="24"/>
    </w:rPr>
  </w:style>
  <w:style w:type="paragraph" w:styleId="728">
    <w:name w:val="index heading"/>
    <w:basedOn w:val="724"/>
  </w:style>
  <w:style w:type="paragraph" w:styleId="729" w:customStyle="1">
    <w:name w:val="Normal1"/>
    <w:qFormat/>
    <w:pPr>
      <w:widowControl w:val="off"/>
    </w:pPr>
  </w:style>
  <w:style w:type="paragraph" w:styleId="730">
    <w:name w:val="List Paragraph"/>
    <w:basedOn w:val="729"/>
    <w:qFormat/>
    <w:pPr>
      <w:contextualSpacing/>
      <w:ind w:left="720"/>
    </w:pPr>
  </w:style>
  <w:style w:type="paragraph" w:styleId="731">
    <w:name w:val="No Spacing"/>
    <w:qFormat/>
    <w:pPr>
      <w:widowControl w:val="off"/>
    </w:pPr>
  </w:style>
  <w:style w:type="paragraph" w:styleId="732">
    <w:name w:val="Title"/>
    <w:basedOn w:val="729"/>
    <w:qFormat/>
    <w:pPr>
      <w:contextualSpacing/>
      <w:spacing w:before="300" w:after="200"/>
    </w:pPr>
    <w:rPr>
      <w:sz w:val="48"/>
    </w:rPr>
  </w:style>
  <w:style w:type="paragraph" w:styleId="733">
    <w:name w:val="Subtitle"/>
    <w:basedOn w:val="729"/>
    <w:qFormat/>
    <w:pPr>
      <w:spacing w:before="200" w:after="200"/>
    </w:pPr>
    <w:rPr>
      <w:sz w:val="24"/>
    </w:rPr>
  </w:style>
  <w:style w:type="paragraph" w:styleId="734">
    <w:name w:val="Quote"/>
    <w:basedOn w:val="729"/>
    <w:qFormat/>
    <w:pPr>
      <w:ind w:left="720" w:right="720"/>
    </w:pPr>
    <w:rPr>
      <w:i/>
    </w:rPr>
  </w:style>
  <w:style w:type="paragraph" w:styleId="735">
    <w:name w:val="Intense Quote"/>
    <w:basedOn w:val="729"/>
    <w:qFormat/>
    <w:pPr>
      <w:contextualSpacing/>
      <w:ind w:left="720" w:right="720"/>
      <w:shd w:val="clear" w:color="auto" w:fill="f2f2f2"/>
      <w:pBdr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</w:pBdr>
    </w:pPr>
    <w:rPr>
      <w:i/>
    </w:rPr>
  </w:style>
  <w:style w:type="paragraph" w:styleId="736" w:customStyle="1">
    <w:name w:val="Колонтитул"/>
    <w:basedOn w:val="685"/>
    <w:qFormat/>
    <w:pPr>
      <w:tabs>
        <w:tab w:val="center" w:pos="4818" w:leader="none"/>
        <w:tab w:val="right" w:pos="9638" w:leader="none"/>
      </w:tabs>
    </w:pPr>
  </w:style>
  <w:style w:type="paragraph" w:styleId="737">
    <w:name w:val="Footer"/>
    <w:basedOn w:val="729"/>
    <w:pPr>
      <w:tabs>
        <w:tab w:val="center" w:pos="7143" w:leader="none"/>
        <w:tab w:val="right" w:pos="14287" w:leader="none"/>
      </w:tabs>
    </w:pPr>
  </w:style>
  <w:style w:type="paragraph" w:styleId="738">
    <w:name w:val="footnote text"/>
    <w:basedOn w:val="729"/>
    <w:qFormat/>
    <w:pPr>
      <w:spacing w:after="40"/>
    </w:pPr>
    <w:rPr>
      <w:sz w:val="18"/>
    </w:rPr>
  </w:style>
  <w:style w:type="paragraph" w:styleId="739">
    <w:name w:val="endnote text"/>
    <w:basedOn w:val="729"/>
    <w:qFormat/>
  </w:style>
  <w:style w:type="paragraph" w:styleId="740">
    <w:name w:val="toc 1"/>
    <w:basedOn w:val="729"/>
    <w:qFormat/>
    <w:pPr>
      <w:spacing w:after="57"/>
    </w:pPr>
  </w:style>
  <w:style w:type="paragraph" w:styleId="741">
    <w:name w:val="toc 2"/>
    <w:basedOn w:val="729"/>
    <w:qFormat/>
    <w:pPr>
      <w:ind w:left="283"/>
      <w:spacing w:after="57"/>
    </w:pPr>
  </w:style>
  <w:style w:type="paragraph" w:styleId="742">
    <w:name w:val="toc 3"/>
    <w:basedOn w:val="729"/>
    <w:qFormat/>
    <w:pPr>
      <w:ind w:left="567"/>
      <w:spacing w:after="57"/>
    </w:pPr>
  </w:style>
  <w:style w:type="paragraph" w:styleId="743">
    <w:name w:val="toc 4"/>
    <w:basedOn w:val="729"/>
    <w:qFormat/>
    <w:pPr>
      <w:ind w:left="850"/>
      <w:spacing w:after="57"/>
    </w:pPr>
  </w:style>
  <w:style w:type="paragraph" w:styleId="744">
    <w:name w:val="toc 5"/>
    <w:basedOn w:val="729"/>
    <w:qFormat/>
    <w:pPr>
      <w:ind w:left="1134"/>
      <w:spacing w:after="57"/>
    </w:pPr>
  </w:style>
  <w:style w:type="paragraph" w:styleId="745">
    <w:name w:val="toc 6"/>
    <w:basedOn w:val="729"/>
    <w:qFormat/>
    <w:pPr>
      <w:ind w:left="1417"/>
      <w:spacing w:after="57"/>
    </w:pPr>
  </w:style>
  <w:style w:type="paragraph" w:styleId="746">
    <w:name w:val="toc 7"/>
    <w:basedOn w:val="729"/>
    <w:qFormat/>
    <w:pPr>
      <w:ind w:left="1701"/>
      <w:spacing w:after="57"/>
    </w:pPr>
  </w:style>
  <w:style w:type="paragraph" w:styleId="747">
    <w:name w:val="toc 8"/>
    <w:basedOn w:val="729"/>
    <w:qFormat/>
    <w:pPr>
      <w:ind w:left="1984"/>
      <w:spacing w:after="57"/>
    </w:pPr>
  </w:style>
  <w:style w:type="paragraph" w:styleId="748">
    <w:name w:val="toc 9"/>
    <w:basedOn w:val="729"/>
    <w:qFormat/>
    <w:pPr>
      <w:ind w:left="2268"/>
      <w:spacing w:after="57"/>
    </w:pPr>
  </w:style>
  <w:style w:type="paragraph" w:styleId="749">
    <w:name w:val="TOC Heading"/>
    <w:qFormat/>
    <w:pPr>
      <w:widowControl w:val="off"/>
    </w:pPr>
  </w:style>
  <w:style w:type="paragraph" w:styleId="750">
    <w:name w:val="table of figures"/>
    <w:basedOn w:val="729"/>
    <w:qFormat/>
  </w:style>
  <w:style w:type="paragraph" w:styleId="751" w:customStyle="1">
    <w:name w:val="DStyle_paragraph"/>
    <w:qFormat/>
    <w:pPr>
      <w:widowControl w:val="off"/>
    </w:pPr>
    <w:rPr>
      <w:rFonts w:ascii="Tempora LGC Uni" w:hAnsi="Tempora LGC Uni" w:eastAsia="Arial Unicode MS"/>
      <w:sz w:val="24"/>
    </w:rPr>
  </w:style>
  <w:style w:type="paragraph" w:styleId="752">
    <w:name w:val="Header"/>
    <w:basedOn w:val="685"/>
  </w:style>
  <w:style w:type="paragraph" w:styleId="753">
    <w:name w:val="Balloon Text"/>
    <w:basedOn w:val="685"/>
    <w:qFormat/>
    <w:rPr>
      <w:rFonts w:ascii="Tahoma" w:hAnsi="Tahoma" w:cs="Tahoma"/>
      <w:sz w:val="16"/>
    </w:rPr>
  </w:style>
  <w:style w:type="paragraph" w:styleId="754" w:customStyle="1">
    <w:name w:val="Содержимое таблицы"/>
    <w:basedOn w:val="685"/>
    <w:qFormat/>
  </w:style>
  <w:style w:type="paragraph" w:styleId="755" w:customStyle="1">
    <w:name w:val="Заголовок таблицы"/>
    <w:basedOn w:val="754"/>
    <w:qFormat/>
    <w:pPr>
      <w:jc w:val="center"/>
    </w:pPr>
    <w:rPr>
      <w:b/>
    </w:rPr>
  </w:style>
  <w:style w:type="paragraph" w:styleId="756" w:customStyle="1">
    <w:name w:val="Содержимое врезки"/>
    <w:basedOn w:val="68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адресата</dc:title>
  <dc:subject/>
  <dc:creator/>
  <dc:description/>
  <dc:language>ru-RU</dc:language>
  <cp:lastModifiedBy>lapotyshkinba@ogk2.energy</cp:lastModifiedBy>
  <cp:revision>16</cp:revision>
  <dcterms:created xsi:type="dcterms:W3CDTF">2019-04-18T05:08:00Z</dcterms:created>
  <dcterms:modified xsi:type="dcterms:W3CDTF">2025-06-19T08:01:33Z</dcterms:modified>
</cp:coreProperties>
</file>